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FB" w:rsidRPr="00691707" w:rsidRDefault="003B44FB" w:rsidP="00691707">
      <w:pPr>
        <w:rPr>
          <w:u w:val="single"/>
        </w:rPr>
      </w:pPr>
      <w:r w:rsidRPr="00691707">
        <w:rPr>
          <w:rFonts w:ascii="Arial" w:hAnsi="Arial" w:cs="Arial"/>
          <w:b/>
          <w:bCs/>
          <w:color w:val="000000" w:themeColor="text1"/>
          <w:u w:val="single"/>
        </w:rPr>
        <w:t>Получение санитарно-эпидемиологического заключения</w:t>
      </w:r>
    </w:p>
    <w:p w:rsidR="00D428C3" w:rsidRDefault="00D428C3" w:rsidP="00691707">
      <w:pPr>
        <w:rPr>
          <w:b/>
        </w:rPr>
      </w:pPr>
    </w:p>
    <w:p w:rsidR="00BE1A2A" w:rsidRPr="003B44FB" w:rsidRDefault="00BE1A2A" w:rsidP="00D428C3">
      <w:pPr>
        <w:jc w:val="both"/>
        <w:rPr>
          <w:b/>
        </w:rPr>
      </w:pPr>
      <w:r w:rsidRPr="003B44FB">
        <w:rPr>
          <w:b/>
        </w:rPr>
        <w:t>Получатели услуги</w:t>
      </w:r>
    </w:p>
    <w:p w:rsidR="00BE1A2A" w:rsidRPr="003B44FB" w:rsidRDefault="00BE1A2A" w:rsidP="00D428C3">
      <w:pPr>
        <w:jc w:val="both"/>
      </w:pPr>
      <w:r w:rsidRPr="003B44FB">
        <w:t>- юридические лица</w:t>
      </w:r>
    </w:p>
    <w:p w:rsidR="00BE1A2A" w:rsidRPr="003B44FB" w:rsidRDefault="00BE1A2A" w:rsidP="00D428C3">
      <w:pPr>
        <w:jc w:val="both"/>
      </w:pPr>
      <w:r w:rsidRPr="003B44FB">
        <w:t>- индивидуальные предприниматели</w:t>
      </w:r>
    </w:p>
    <w:p w:rsidR="003B44FB" w:rsidRPr="003B44FB" w:rsidRDefault="003B44FB" w:rsidP="00D428C3">
      <w:pPr>
        <w:jc w:val="both"/>
        <w:rPr>
          <w:b/>
        </w:rPr>
      </w:pPr>
      <w:r w:rsidRPr="003B44FB">
        <w:rPr>
          <w:b/>
        </w:rPr>
        <w:t>П</w:t>
      </w:r>
      <w:r w:rsidR="00BE1A2A" w:rsidRPr="003B44FB">
        <w:rPr>
          <w:b/>
        </w:rPr>
        <w:t xml:space="preserve">еречень видов деятельности (работ, услуг) на которые выдается  СЭЗ в Управлении </w:t>
      </w:r>
      <w:proofErr w:type="spellStart"/>
      <w:r w:rsidR="00BE1A2A" w:rsidRPr="003B44FB">
        <w:rPr>
          <w:b/>
        </w:rPr>
        <w:t>Роспотребнадзора</w:t>
      </w:r>
      <w:proofErr w:type="spellEnd"/>
      <w:r w:rsidR="00BE1A2A" w:rsidRPr="003B44FB">
        <w:rPr>
          <w:b/>
        </w:rPr>
        <w:t xml:space="preserve"> по </w:t>
      </w:r>
      <w:r w:rsidRPr="003B44FB">
        <w:rPr>
          <w:b/>
        </w:rPr>
        <w:t>Нижегородской области</w:t>
      </w:r>
    </w:p>
    <w:p w:rsidR="00BE1A2A" w:rsidRPr="003B44FB" w:rsidRDefault="00BE1A2A" w:rsidP="00D428C3">
      <w:pPr>
        <w:jc w:val="both"/>
      </w:pPr>
      <w:r w:rsidRPr="003B44FB">
        <w:t>- медицинская деятельность;</w:t>
      </w:r>
    </w:p>
    <w:p w:rsidR="00BE1A2A" w:rsidRPr="003B44FB" w:rsidRDefault="00BE1A2A" w:rsidP="00D428C3">
      <w:pPr>
        <w:jc w:val="both"/>
      </w:pPr>
      <w:r w:rsidRPr="003B44FB">
        <w:t xml:space="preserve">-  фармацевтическая деятельность; </w:t>
      </w:r>
    </w:p>
    <w:p w:rsidR="00BE1A2A" w:rsidRPr="003B44FB" w:rsidRDefault="00BE1A2A" w:rsidP="00D428C3">
      <w:pPr>
        <w:jc w:val="both"/>
      </w:pPr>
      <w:r w:rsidRPr="003B44FB">
        <w:t>- образовательная  деятельность;</w:t>
      </w:r>
    </w:p>
    <w:p w:rsidR="00BE1A2A" w:rsidRPr="003B44FB" w:rsidRDefault="00BE1A2A" w:rsidP="00D428C3">
      <w:pPr>
        <w:jc w:val="both"/>
      </w:pPr>
      <w:r w:rsidRPr="003B44FB">
        <w:t>- деятельность по сбору, использованию, обезвреживанию, транспортировке, размещению отходов I - IV класса опасности;</w:t>
      </w:r>
    </w:p>
    <w:p w:rsidR="00BE1A2A" w:rsidRPr="003B44FB" w:rsidRDefault="00BE1A2A" w:rsidP="00D428C3">
      <w:pPr>
        <w:jc w:val="both"/>
      </w:pPr>
      <w:r w:rsidRPr="003B44FB">
        <w:t>- условия работы, связанной с использованием возбудителей инфекционных заболеваний;</w:t>
      </w:r>
    </w:p>
    <w:p w:rsidR="00BE1A2A" w:rsidRPr="003B44FB" w:rsidRDefault="00BE1A2A" w:rsidP="00D428C3">
      <w:pPr>
        <w:jc w:val="both"/>
      </w:pPr>
      <w:r w:rsidRPr="003B44FB">
        <w:t>-условия работы, связанной с использованием источников ионизирующего излучения;</w:t>
      </w:r>
    </w:p>
    <w:p w:rsidR="00BE1A2A" w:rsidRPr="003B44FB" w:rsidRDefault="00BE1A2A" w:rsidP="00D428C3">
      <w:pPr>
        <w:jc w:val="both"/>
      </w:pPr>
      <w:r w:rsidRPr="003B44FB">
        <w:t>- использование водных объектов  в целях питьевого и хозяйственно-бытового водоснабжения</w:t>
      </w:r>
    </w:p>
    <w:p w:rsidR="00BE1A2A" w:rsidRPr="003B44FB" w:rsidRDefault="00BE1A2A" w:rsidP="00D428C3">
      <w:pPr>
        <w:jc w:val="both"/>
        <w:rPr>
          <w:b/>
        </w:rPr>
      </w:pPr>
      <w:r w:rsidRPr="003B44FB">
        <w:rPr>
          <w:b/>
        </w:rPr>
        <w:t xml:space="preserve">Перечень проектной </w:t>
      </w:r>
      <w:proofErr w:type="gramStart"/>
      <w:r w:rsidRPr="003B44FB">
        <w:rPr>
          <w:b/>
        </w:rPr>
        <w:t>документации</w:t>
      </w:r>
      <w:proofErr w:type="gramEnd"/>
      <w:r w:rsidRPr="003B44FB">
        <w:rPr>
          <w:b/>
        </w:rPr>
        <w:t xml:space="preserve">  на которые выдается  СЭЗ в Управлении </w:t>
      </w:r>
      <w:proofErr w:type="spellStart"/>
      <w:r w:rsidRPr="003B44FB">
        <w:rPr>
          <w:b/>
        </w:rPr>
        <w:t>Роспотребнадзора</w:t>
      </w:r>
      <w:proofErr w:type="spellEnd"/>
      <w:r w:rsidRPr="003B44FB">
        <w:rPr>
          <w:b/>
        </w:rPr>
        <w:t xml:space="preserve"> по </w:t>
      </w:r>
      <w:r w:rsidR="003B44FB" w:rsidRPr="003B44FB">
        <w:rPr>
          <w:b/>
        </w:rPr>
        <w:t>Нижегородской</w:t>
      </w:r>
      <w:r w:rsidRPr="003B44FB">
        <w:rPr>
          <w:b/>
        </w:rPr>
        <w:t xml:space="preserve"> области</w:t>
      </w:r>
    </w:p>
    <w:p w:rsidR="00BE1A2A" w:rsidRPr="003B44FB" w:rsidRDefault="00BE1A2A" w:rsidP="00D428C3">
      <w:pPr>
        <w:jc w:val="both"/>
      </w:pPr>
      <w:r w:rsidRPr="003B44FB">
        <w:t>- проекты предельно допустимых выбросов в атмосферу (ПДВ);</w:t>
      </w:r>
    </w:p>
    <w:p w:rsidR="00BE1A2A" w:rsidRPr="003B44FB" w:rsidRDefault="00BE1A2A" w:rsidP="00D428C3">
      <w:pPr>
        <w:jc w:val="both"/>
      </w:pPr>
      <w:r w:rsidRPr="003B44FB">
        <w:t>- проекты обоснования организации санитарно-защитных зон (СЗЗ)</w:t>
      </w:r>
    </w:p>
    <w:p w:rsidR="00BE1A2A" w:rsidRPr="003B44FB" w:rsidRDefault="00BE1A2A" w:rsidP="00D428C3">
      <w:pPr>
        <w:jc w:val="both"/>
      </w:pPr>
      <w:r w:rsidRPr="003B44FB">
        <w:t>- проекты зон санитарной охраны водозаборов (ЗСО);</w:t>
      </w:r>
    </w:p>
    <w:p w:rsidR="00BE1A2A" w:rsidRPr="003B44FB" w:rsidRDefault="00BE1A2A" w:rsidP="00D428C3">
      <w:pPr>
        <w:jc w:val="both"/>
      </w:pPr>
      <w:r w:rsidRPr="003B44FB">
        <w:t>- проекты размещения источника электромагнитных излучений (ПРТО).</w:t>
      </w:r>
    </w:p>
    <w:p w:rsidR="002A5C78" w:rsidRPr="003B44FB" w:rsidRDefault="00F1672B" w:rsidP="00D428C3">
      <w:pPr>
        <w:jc w:val="both"/>
        <w:rPr>
          <w:b/>
        </w:rPr>
      </w:pPr>
      <w:r w:rsidRPr="003B44FB">
        <w:rPr>
          <w:b/>
        </w:rPr>
        <w:t>Документы</w:t>
      </w:r>
      <w:r w:rsidR="005022E5" w:rsidRPr="003B44FB">
        <w:rPr>
          <w:b/>
        </w:rPr>
        <w:t xml:space="preserve"> </w:t>
      </w:r>
      <w:r w:rsidRPr="003B44FB">
        <w:rPr>
          <w:b/>
        </w:rPr>
        <w:t>для получения</w:t>
      </w:r>
      <w:r w:rsidR="005022E5" w:rsidRPr="003B44FB">
        <w:rPr>
          <w:b/>
        </w:rPr>
        <w:t xml:space="preserve">/переоформления </w:t>
      </w:r>
      <w:r w:rsidRPr="003B44FB">
        <w:rPr>
          <w:b/>
        </w:rPr>
        <w:t>санитарно</w:t>
      </w:r>
      <w:r w:rsidR="003B44FB">
        <w:rPr>
          <w:b/>
        </w:rPr>
        <w:t>-эпидемиологического заключения</w:t>
      </w:r>
    </w:p>
    <w:p w:rsidR="002A5C78" w:rsidRPr="003B44FB" w:rsidRDefault="002A5C78" w:rsidP="00D428C3">
      <w:pPr>
        <w:jc w:val="both"/>
      </w:pPr>
      <w:r w:rsidRPr="003B44FB">
        <w:t>-</w:t>
      </w:r>
      <w:r w:rsidR="00F16FE2" w:rsidRPr="003B44FB">
        <w:t xml:space="preserve"> П</w:t>
      </w:r>
      <w:r w:rsidR="00F16FE2" w:rsidRPr="003B44FB">
        <w:rPr>
          <w:rFonts w:eastAsiaTheme="minorHAnsi"/>
        </w:rPr>
        <w:t>одписанное заявителем (уполномоченным представителем заявителя) заявление</w:t>
      </w:r>
      <w:r w:rsidRPr="003B44FB">
        <w:t xml:space="preserve"> </w:t>
      </w:r>
      <w:r w:rsidR="00F1672B" w:rsidRPr="003B44FB">
        <w:t xml:space="preserve">выдачу санитарно-эпидемиологического заключения </w:t>
      </w:r>
    </w:p>
    <w:p w:rsidR="002A5C78" w:rsidRPr="003B44FB" w:rsidRDefault="002A5C78" w:rsidP="00D428C3">
      <w:pPr>
        <w:jc w:val="both"/>
      </w:pPr>
      <w:r w:rsidRPr="003B44FB">
        <w:t>- Р</w:t>
      </w:r>
      <w:r w:rsidRPr="003B44FB">
        <w:rPr>
          <w:rFonts w:eastAsiaTheme="minorHAnsi"/>
        </w:rPr>
        <w:t>езультаты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 (э</w:t>
      </w:r>
      <w:r w:rsidR="00F1672B" w:rsidRPr="003B44FB">
        <w:t>кспертное заключение</w:t>
      </w:r>
      <w:r w:rsidRPr="003B44FB">
        <w:t>)</w:t>
      </w:r>
    </w:p>
    <w:p w:rsidR="00D428C3" w:rsidRDefault="005022E5" w:rsidP="00D428C3">
      <w:pPr>
        <w:jc w:val="both"/>
      </w:pPr>
      <w:r w:rsidRPr="003B44FB">
        <w:t xml:space="preserve"> </w:t>
      </w:r>
    </w:p>
    <w:p w:rsidR="00D428C3" w:rsidRDefault="00D428C3" w:rsidP="00D428C3">
      <w:pPr>
        <w:jc w:val="both"/>
        <w:rPr>
          <w:b/>
          <w:i/>
        </w:rPr>
      </w:pPr>
    </w:p>
    <w:p w:rsidR="00D428C3" w:rsidRDefault="005022E5" w:rsidP="00D428C3">
      <w:pPr>
        <w:jc w:val="both"/>
        <w:rPr>
          <w:b/>
          <w:i/>
        </w:rPr>
      </w:pPr>
      <w:r w:rsidRPr="003B44FB">
        <w:rPr>
          <w:b/>
          <w:i/>
        </w:rPr>
        <w:lastRenderedPageBreak/>
        <w:t>В случае переоформления:</w:t>
      </w:r>
    </w:p>
    <w:p w:rsidR="005022E5" w:rsidRPr="003B44FB" w:rsidRDefault="005022E5" w:rsidP="00D428C3">
      <w:pPr>
        <w:jc w:val="both"/>
        <w:rPr>
          <w:rFonts w:eastAsiaTheme="minorHAnsi"/>
        </w:rPr>
      </w:pPr>
      <w:r w:rsidRPr="003B44FB">
        <w:t>-  П</w:t>
      </w:r>
      <w:r w:rsidRPr="003B44FB">
        <w:rPr>
          <w:rFonts w:eastAsiaTheme="minorHAnsi"/>
        </w:rPr>
        <w:t>одписанное заявителем (уполномоченным представителем заявителя) заявление о переоформлении санитарно-эпидемиологического заключения с указанием причины переоформления с приложением документов, подтверждающих вносимые изменения;</w:t>
      </w:r>
    </w:p>
    <w:p w:rsidR="005022E5" w:rsidRPr="003B44FB" w:rsidRDefault="005022E5" w:rsidP="00D428C3">
      <w:pPr>
        <w:jc w:val="both"/>
      </w:pPr>
      <w:r w:rsidRPr="003B44FB">
        <w:t xml:space="preserve">- </w:t>
      </w:r>
      <w:r w:rsidRPr="003B44FB">
        <w:rPr>
          <w:rFonts w:eastAsiaTheme="minorHAnsi"/>
        </w:rPr>
        <w:t>оригинал бумажного бланка переоформляемого санитарно-эпидемиологического заключения (в случае выдачи переоформляемого санитарно-эпидемиологического заключения на бумажном носителе);</w:t>
      </w:r>
    </w:p>
    <w:p w:rsidR="005022E5" w:rsidRDefault="005022E5" w:rsidP="00D428C3">
      <w:pPr>
        <w:jc w:val="both"/>
        <w:rPr>
          <w:rFonts w:eastAsiaTheme="minorHAnsi"/>
        </w:rPr>
      </w:pPr>
      <w:r w:rsidRPr="003B44FB">
        <w:t xml:space="preserve">- </w:t>
      </w:r>
      <w:r w:rsidRPr="003B44FB">
        <w:rPr>
          <w:rFonts w:eastAsiaTheme="minorHAnsi"/>
        </w:rPr>
        <w:t xml:space="preserve">сведения о ранее выданном санитарно-эпидемиологическом заключении (в случае выдачи переоформляемого санитарно-эпидемиологического заключения в электронном виде или утери ранее выданного бумажного бланка и информирования об утере Управления </w:t>
      </w:r>
      <w:proofErr w:type="spellStart"/>
      <w:r w:rsidRPr="003B44FB">
        <w:rPr>
          <w:rFonts w:eastAsiaTheme="minorHAnsi"/>
        </w:rPr>
        <w:t>Роспортебнадзора</w:t>
      </w:r>
      <w:proofErr w:type="spellEnd"/>
      <w:r w:rsidRPr="003B44FB">
        <w:rPr>
          <w:rFonts w:eastAsiaTheme="minorHAnsi"/>
        </w:rPr>
        <w:t>, выдавшего утерянный бланк).</w:t>
      </w:r>
    </w:p>
    <w:p w:rsidR="002A5C78" w:rsidRPr="003B44FB" w:rsidRDefault="00BE1A2A" w:rsidP="00D428C3">
      <w:pPr>
        <w:jc w:val="both"/>
        <w:rPr>
          <w:b/>
        </w:rPr>
      </w:pPr>
      <w:r w:rsidRPr="003B44FB">
        <w:rPr>
          <w:b/>
        </w:rPr>
        <w:t>Формы подачи документов</w:t>
      </w:r>
    </w:p>
    <w:p w:rsidR="00BE1A2A" w:rsidRPr="003B44FB" w:rsidRDefault="00BE1A2A" w:rsidP="00D428C3">
      <w:pPr>
        <w:jc w:val="both"/>
      </w:pPr>
      <w:r w:rsidRPr="003B44FB">
        <w:t>- лично</w:t>
      </w:r>
    </w:p>
    <w:p w:rsidR="00BE1A2A" w:rsidRPr="003B44FB" w:rsidRDefault="00BE1A2A" w:rsidP="00D428C3">
      <w:pPr>
        <w:jc w:val="both"/>
      </w:pPr>
      <w:r w:rsidRPr="003B44FB">
        <w:t>- через законного представителя</w:t>
      </w:r>
    </w:p>
    <w:p w:rsidR="00BE1A2A" w:rsidRPr="003B44FB" w:rsidRDefault="00BE1A2A" w:rsidP="00D428C3">
      <w:pPr>
        <w:jc w:val="both"/>
      </w:pPr>
      <w:r w:rsidRPr="003B44FB">
        <w:t xml:space="preserve">- почтовым отправлением с уведомлением  и описью вложения </w:t>
      </w:r>
    </w:p>
    <w:p w:rsidR="00BE1A2A" w:rsidRPr="003B44FB" w:rsidRDefault="00BE1A2A" w:rsidP="00D428C3">
      <w:pPr>
        <w:jc w:val="both"/>
      </w:pPr>
      <w:r w:rsidRPr="003B44FB">
        <w:t xml:space="preserve">- в электронном виде через </w:t>
      </w:r>
      <w:hyperlink r:id="rId5" w:history="1">
        <w:r w:rsidRPr="003B44FB">
          <w:rPr>
            <w:rStyle w:val="a4"/>
          </w:rPr>
          <w:t>Единый  портал государственных и муниципальных услуг</w:t>
        </w:r>
      </w:hyperlink>
      <w:r w:rsidRPr="003B44FB">
        <w:t xml:space="preserve"> </w:t>
      </w:r>
      <w:hyperlink r:id="rId6" w:tgtFrame="_blank" w:history="1">
        <w:proofErr w:type="spellStart"/>
        <w:r w:rsidRPr="003B44FB">
          <w:rPr>
            <w:rStyle w:val="a4"/>
          </w:rPr>
          <w:t>gosuslugi.ru</w:t>
        </w:r>
        <w:proofErr w:type="spellEnd"/>
      </w:hyperlink>
    </w:p>
    <w:p w:rsidR="00F1672B" w:rsidRPr="00691707" w:rsidRDefault="00F1672B" w:rsidP="00D428C3">
      <w:pPr>
        <w:jc w:val="both"/>
        <w:rPr>
          <w:b/>
        </w:rPr>
      </w:pPr>
      <w:r w:rsidRPr="00691707">
        <w:rPr>
          <w:b/>
        </w:rPr>
        <w:t>Ст</w:t>
      </w:r>
      <w:r w:rsidR="00691707">
        <w:rPr>
          <w:b/>
        </w:rPr>
        <w:t>оимость услуги и порядок оплаты</w:t>
      </w:r>
    </w:p>
    <w:p w:rsidR="00F1672B" w:rsidRPr="003B44FB" w:rsidRDefault="00F1672B" w:rsidP="00D428C3">
      <w:pPr>
        <w:jc w:val="both"/>
      </w:pPr>
      <w:r w:rsidRPr="003B44FB">
        <w:t>Услуга предоставляется бесплатно</w:t>
      </w:r>
    </w:p>
    <w:p w:rsidR="00F1672B" w:rsidRPr="00691707" w:rsidRDefault="00F1672B" w:rsidP="00D428C3">
      <w:pPr>
        <w:jc w:val="both"/>
        <w:rPr>
          <w:b/>
        </w:rPr>
      </w:pPr>
      <w:r w:rsidRPr="00691707">
        <w:rPr>
          <w:b/>
        </w:rPr>
        <w:t>Срок</w:t>
      </w:r>
      <w:r w:rsidR="00691707">
        <w:rPr>
          <w:b/>
        </w:rPr>
        <w:t>и</w:t>
      </w:r>
      <w:r w:rsidRPr="00691707">
        <w:rPr>
          <w:b/>
        </w:rPr>
        <w:t xml:space="preserve"> оказания услуги</w:t>
      </w:r>
    </w:p>
    <w:p w:rsidR="0034331B" w:rsidRPr="003B44FB" w:rsidRDefault="0034331B" w:rsidP="00D428C3">
      <w:pPr>
        <w:jc w:val="both"/>
        <w:rPr>
          <w:rFonts w:eastAsiaTheme="minorHAnsi"/>
        </w:rPr>
      </w:pPr>
      <w:r w:rsidRPr="003B44FB">
        <w:rPr>
          <w:rFonts w:eastAsiaTheme="minorHAnsi"/>
        </w:rPr>
        <w:t xml:space="preserve">- Срок выдачи санитарно-эпидемиологического заключения на проект санитарно-защитной зоны - 15 рабочих дней </w:t>
      </w:r>
    </w:p>
    <w:p w:rsidR="0034331B" w:rsidRPr="003B44FB" w:rsidRDefault="0034331B" w:rsidP="00D428C3">
      <w:pPr>
        <w:jc w:val="both"/>
        <w:rPr>
          <w:rFonts w:eastAsiaTheme="minorHAnsi"/>
        </w:rPr>
      </w:pPr>
      <w:r w:rsidRPr="003B44FB">
        <w:rPr>
          <w:rFonts w:eastAsiaTheme="minorHAnsi"/>
        </w:rPr>
        <w:t xml:space="preserve">- Срок выдачи санитарно-эпидемиологического заключения о размещении объектов, расположенных в границах </w:t>
      </w:r>
      <w:proofErr w:type="spellStart"/>
      <w:r w:rsidRPr="003B44FB">
        <w:rPr>
          <w:rFonts w:eastAsiaTheme="minorHAnsi"/>
        </w:rPr>
        <w:t>приаэродромных</w:t>
      </w:r>
      <w:proofErr w:type="spellEnd"/>
      <w:r w:rsidRPr="003B44FB">
        <w:rPr>
          <w:rFonts w:eastAsiaTheme="minorHAnsi"/>
        </w:rPr>
        <w:t xml:space="preserve"> территорий - 10 календарных дней </w:t>
      </w:r>
    </w:p>
    <w:p w:rsidR="0034331B" w:rsidRPr="003B44FB" w:rsidRDefault="0034331B" w:rsidP="00D428C3">
      <w:pPr>
        <w:jc w:val="both"/>
        <w:rPr>
          <w:rFonts w:eastAsiaTheme="minorHAnsi"/>
        </w:rPr>
      </w:pPr>
      <w:r w:rsidRPr="003B44FB">
        <w:t xml:space="preserve">- </w:t>
      </w:r>
      <w:r w:rsidRPr="003B44FB">
        <w:rPr>
          <w:rFonts w:eastAsiaTheme="minorHAnsi"/>
        </w:rPr>
        <w:t>Срок предоставления государственной услуги, за исключением выдачи санитарно-эпидемиологических заключений о размещении объектов и на проект санитарно-защитной зоны</w:t>
      </w:r>
      <w:r w:rsidR="00CF0E28" w:rsidRPr="003B44FB">
        <w:rPr>
          <w:rFonts w:eastAsiaTheme="minorHAnsi"/>
        </w:rPr>
        <w:t xml:space="preserve"> </w:t>
      </w:r>
      <w:r w:rsidRPr="003B44FB">
        <w:rPr>
          <w:rFonts w:eastAsiaTheme="minorHAnsi"/>
        </w:rPr>
        <w:t>- 20 рабочих дней</w:t>
      </w:r>
    </w:p>
    <w:p w:rsidR="005022E5" w:rsidRPr="003B44FB" w:rsidRDefault="005022E5" w:rsidP="00D428C3">
      <w:pPr>
        <w:jc w:val="both"/>
      </w:pPr>
      <w:r w:rsidRPr="003B44FB">
        <w:t xml:space="preserve">- Срок выдачи санитарно-эпидемиологического заключения </w:t>
      </w:r>
      <w:r w:rsidRPr="00691707">
        <w:rPr>
          <w:i/>
        </w:rPr>
        <w:t xml:space="preserve">при переоформлении </w:t>
      </w:r>
      <w:r w:rsidRPr="003B44FB">
        <w:t xml:space="preserve"> - 7 рабочих дней</w:t>
      </w:r>
    </w:p>
    <w:p w:rsidR="00BE1A2A" w:rsidRPr="00691707" w:rsidRDefault="00BE1A2A" w:rsidP="00D428C3">
      <w:pPr>
        <w:jc w:val="both"/>
        <w:rPr>
          <w:b/>
        </w:rPr>
      </w:pPr>
      <w:r w:rsidRPr="00691707">
        <w:rPr>
          <w:b/>
        </w:rPr>
        <w:t>Результат оказания услуги</w:t>
      </w:r>
    </w:p>
    <w:p w:rsidR="00BE1A2A" w:rsidRPr="003B44FB" w:rsidRDefault="00BE1A2A" w:rsidP="00D428C3">
      <w:pPr>
        <w:jc w:val="both"/>
      </w:pPr>
      <w:r w:rsidRPr="003B44FB">
        <w:rPr>
          <w:rFonts w:eastAsiaTheme="minorHAnsi"/>
        </w:rPr>
        <w:t>- выдача санитарно-эпидемиологического заключения;</w:t>
      </w:r>
    </w:p>
    <w:p w:rsidR="00BE1A2A" w:rsidRPr="003B44FB" w:rsidRDefault="00BE1A2A" w:rsidP="00D428C3">
      <w:pPr>
        <w:jc w:val="both"/>
      </w:pPr>
      <w:r w:rsidRPr="003B44FB">
        <w:t xml:space="preserve">- </w:t>
      </w:r>
      <w:r w:rsidRPr="003B44FB">
        <w:rPr>
          <w:rFonts w:eastAsiaTheme="minorHAnsi"/>
        </w:rPr>
        <w:t>отказ в выдаче санитарно-эпидемиологического заключения;</w:t>
      </w:r>
    </w:p>
    <w:p w:rsidR="00BE1A2A" w:rsidRPr="003B44FB" w:rsidRDefault="00BE1A2A" w:rsidP="00D428C3">
      <w:pPr>
        <w:jc w:val="both"/>
      </w:pPr>
      <w:r w:rsidRPr="003B44FB">
        <w:t xml:space="preserve">- </w:t>
      </w:r>
      <w:r w:rsidRPr="003B44FB">
        <w:rPr>
          <w:rFonts w:eastAsiaTheme="minorHAnsi"/>
        </w:rPr>
        <w:t>переоформление санитарно-эпидемиологического заключения;</w:t>
      </w:r>
    </w:p>
    <w:p w:rsidR="00BE1A2A" w:rsidRPr="003B44FB" w:rsidRDefault="00BE1A2A" w:rsidP="00D428C3">
      <w:pPr>
        <w:jc w:val="both"/>
      </w:pPr>
      <w:r w:rsidRPr="003B44FB">
        <w:lastRenderedPageBreak/>
        <w:t xml:space="preserve">- </w:t>
      </w:r>
      <w:r w:rsidRPr="003B44FB">
        <w:rPr>
          <w:rFonts w:eastAsiaTheme="minorHAnsi"/>
        </w:rPr>
        <w:t>отказ в переоформлении санитарно-эпидемиологического заключения.</w:t>
      </w:r>
    </w:p>
    <w:p w:rsidR="00300EB3" w:rsidRPr="00300EB3" w:rsidRDefault="00300EB3" w:rsidP="00D428C3">
      <w:pPr>
        <w:jc w:val="both"/>
        <w:rPr>
          <w:rFonts w:eastAsiaTheme="minorHAnsi"/>
          <w:b/>
        </w:rPr>
      </w:pPr>
      <w:r w:rsidRPr="00300EB3">
        <w:rPr>
          <w:rFonts w:eastAsiaTheme="minorHAnsi"/>
          <w:b/>
        </w:rPr>
        <w:t xml:space="preserve">Основания для отказа в выдаче санитарно-эпидемиологического заключения </w:t>
      </w:r>
    </w:p>
    <w:p w:rsidR="00300EB3" w:rsidRPr="00300EB3" w:rsidRDefault="00300EB3" w:rsidP="00D428C3">
      <w:pPr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Pr="00300EB3">
        <w:rPr>
          <w:rFonts w:eastAsiaTheme="minorHAnsi"/>
        </w:rPr>
        <w:t>отсутствие действующего аттестата аккредитации и (или) соответствующей области аккредитац</w:t>
      </w:r>
      <w:proofErr w:type="gramStart"/>
      <w:r w:rsidRPr="00300EB3">
        <w:rPr>
          <w:rFonts w:eastAsiaTheme="minorHAnsi"/>
        </w:rPr>
        <w:t>ии у о</w:t>
      </w:r>
      <w:proofErr w:type="gramEnd"/>
      <w:r w:rsidRPr="00300EB3">
        <w:rPr>
          <w:rFonts w:eastAsiaTheme="minorHAnsi"/>
        </w:rPr>
        <w:t>рганизации, эксперта, оформивших результаты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требований;</w:t>
      </w:r>
    </w:p>
    <w:p w:rsidR="00300EB3" w:rsidRPr="00300EB3" w:rsidRDefault="00300EB3" w:rsidP="00D428C3">
      <w:pPr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Pr="00300EB3">
        <w:rPr>
          <w:rFonts w:eastAsiaTheme="minorHAnsi"/>
        </w:rPr>
        <w:t>отсутствие или несоответствие представленной информации сведениям, содержащимся в государственном кадастре недвижимости и (или) Едином государственном реестре недвижимости;</w:t>
      </w:r>
    </w:p>
    <w:p w:rsidR="00300EB3" w:rsidRPr="00300EB3" w:rsidRDefault="00300EB3" w:rsidP="00D428C3">
      <w:pPr>
        <w:jc w:val="both"/>
        <w:rPr>
          <w:rFonts w:eastAsiaTheme="minorHAnsi"/>
        </w:rPr>
      </w:pPr>
      <w:proofErr w:type="gramStart"/>
      <w:r>
        <w:rPr>
          <w:rFonts w:eastAsiaTheme="minorHAnsi"/>
        </w:rPr>
        <w:t xml:space="preserve">- </w:t>
      </w:r>
      <w:r w:rsidRPr="00300EB3">
        <w:rPr>
          <w:rFonts w:eastAsiaTheme="minorHAnsi"/>
        </w:rPr>
        <w:t>отсутствие в Едином государственном реестре юридических лиц или Едином государственном реестре индивидуальных предпринимателей сведений о государственной регистрации заявителя или несоответствие представленной информации сведениям, содержащимся в Едином государственном реестре юридических лиц или Едином государственном реестре индивидуальных предпринимателей;</w:t>
      </w:r>
      <w:proofErr w:type="gramEnd"/>
    </w:p>
    <w:p w:rsidR="00300EB3" w:rsidRPr="00300EB3" w:rsidRDefault="00300EB3" w:rsidP="00D428C3">
      <w:pPr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Pr="00300EB3">
        <w:rPr>
          <w:rFonts w:eastAsiaTheme="minorHAnsi"/>
        </w:rPr>
        <w:t>несоответствие информации, содержащейся в результатах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требованиям государственных санитарно-эпидемиологических правил и нормативов, а также проведение не в полном объеме исследований и испытан</w:t>
      </w:r>
      <w:r w:rsidR="00D428C3">
        <w:rPr>
          <w:rFonts w:eastAsiaTheme="minorHAnsi"/>
        </w:rPr>
        <w:t>ий, их несоответствие методикам;</w:t>
      </w:r>
    </w:p>
    <w:p w:rsidR="00300EB3" w:rsidRPr="00300EB3" w:rsidRDefault="00300EB3" w:rsidP="00D428C3">
      <w:pPr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Pr="00300EB3">
        <w:rPr>
          <w:rFonts w:eastAsiaTheme="minorHAnsi"/>
        </w:rPr>
        <w:t>непредставление сведений о ранее выданном санитарно-эпидемиологическом заключении (в случае выдачи переоформляемого санитарно-эпидемиологического заключения в электронном виде или утери ранее выданного бумажного бланка санитарно-эпидемиологического заключения);</w:t>
      </w:r>
    </w:p>
    <w:p w:rsidR="00300EB3" w:rsidRPr="00300EB3" w:rsidRDefault="00300EB3" w:rsidP="00D428C3">
      <w:pPr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Pr="00300EB3">
        <w:rPr>
          <w:rFonts w:eastAsiaTheme="minorHAnsi"/>
        </w:rPr>
        <w:t>непредставление бумажного бланка переоформляемого санитарно-эпидемиологического заключения (в случае выдачи переоформляемого санитарно-эпидемиологического заключения на бумажном носителе).</w:t>
      </w:r>
    </w:p>
    <w:p w:rsidR="00AB745E" w:rsidRPr="003B44FB" w:rsidRDefault="00AB745E" w:rsidP="00D428C3">
      <w:pPr>
        <w:jc w:val="both"/>
        <w:rPr>
          <w:rFonts w:eastAsiaTheme="minorHAnsi"/>
        </w:rPr>
      </w:pPr>
      <w:r w:rsidRPr="00691707">
        <w:rPr>
          <w:rFonts w:eastAsiaTheme="minorHAnsi"/>
          <w:b/>
        </w:rPr>
        <w:t>Результат предоставления государственной услуги оформляется</w:t>
      </w:r>
      <w:r w:rsidRPr="003B44FB">
        <w:rPr>
          <w:rFonts w:eastAsiaTheme="minorHAnsi"/>
        </w:rPr>
        <w:t xml:space="preserve"> в виде электронного документа. При наличии в </w:t>
      </w:r>
      <w:proofErr w:type="spellStart"/>
      <w:r w:rsidRPr="003B44FB">
        <w:rPr>
          <w:rFonts w:eastAsiaTheme="minorHAnsi"/>
        </w:rPr>
        <w:t>Роспотребнадзоре</w:t>
      </w:r>
      <w:proofErr w:type="spellEnd"/>
      <w:r w:rsidRPr="003B44FB">
        <w:rPr>
          <w:rFonts w:eastAsiaTheme="minorHAnsi"/>
        </w:rPr>
        <w:t xml:space="preserve"> запроса заявителя о предоставлении результата оказания государственной услуги на бумажном носителе, </w:t>
      </w:r>
      <w:proofErr w:type="spellStart"/>
      <w:r w:rsidRPr="003B44FB">
        <w:rPr>
          <w:rFonts w:eastAsiaTheme="minorHAnsi"/>
        </w:rPr>
        <w:t>Роспотребнадзором</w:t>
      </w:r>
      <w:proofErr w:type="spellEnd"/>
      <w:r w:rsidRPr="003B44FB">
        <w:rPr>
          <w:rFonts w:eastAsiaTheme="minorHAnsi"/>
        </w:rPr>
        <w:t xml:space="preserve"> оформляются на бумажном носителе (на бланке установленной формы) документы, подтверждающие содержание электронных документов, оформленных по результатам предоставления государственной услуги.</w:t>
      </w:r>
    </w:p>
    <w:p w:rsidR="0008579E" w:rsidRPr="00691707" w:rsidRDefault="00691707" w:rsidP="00D428C3">
      <w:pPr>
        <w:jc w:val="both"/>
        <w:rPr>
          <w:b/>
        </w:rPr>
      </w:pPr>
      <w:r>
        <w:rPr>
          <w:b/>
        </w:rPr>
        <w:t>Формы получения</w:t>
      </w:r>
    </w:p>
    <w:p w:rsidR="00FE10C8" w:rsidRPr="003B44FB" w:rsidRDefault="00FE10C8" w:rsidP="00D428C3">
      <w:pPr>
        <w:jc w:val="both"/>
      </w:pPr>
      <w:r w:rsidRPr="003B44FB">
        <w:t>- лично</w:t>
      </w:r>
    </w:p>
    <w:p w:rsidR="00FE10C8" w:rsidRPr="003B44FB" w:rsidRDefault="00FE10C8" w:rsidP="00D428C3">
      <w:pPr>
        <w:jc w:val="both"/>
      </w:pPr>
      <w:r w:rsidRPr="003B44FB">
        <w:t>- через законного представителя</w:t>
      </w:r>
    </w:p>
    <w:p w:rsidR="00FE10C8" w:rsidRPr="003B44FB" w:rsidRDefault="00FE10C8" w:rsidP="00691707">
      <w:r w:rsidRPr="003B44FB">
        <w:lastRenderedPageBreak/>
        <w:t xml:space="preserve">- в электронном виде через </w:t>
      </w:r>
      <w:hyperlink r:id="rId7" w:history="1">
        <w:r w:rsidRPr="003B44FB">
          <w:rPr>
            <w:rStyle w:val="a4"/>
          </w:rPr>
          <w:t>Единый  портал государственных и муниципальных услуг</w:t>
        </w:r>
      </w:hyperlink>
      <w:r w:rsidRPr="003B44FB">
        <w:t xml:space="preserve"> </w:t>
      </w:r>
      <w:hyperlink r:id="rId8" w:tgtFrame="_blank" w:history="1">
        <w:proofErr w:type="spellStart"/>
        <w:r w:rsidRPr="003B44FB">
          <w:rPr>
            <w:rStyle w:val="a4"/>
          </w:rPr>
          <w:t>gosuslugi.ru</w:t>
        </w:r>
        <w:proofErr w:type="spellEnd"/>
      </w:hyperlink>
    </w:p>
    <w:p w:rsidR="0008579E" w:rsidRPr="00691707" w:rsidRDefault="00FE10C8" w:rsidP="00691707">
      <w:pPr>
        <w:rPr>
          <w:b/>
        </w:rPr>
      </w:pPr>
      <w:r w:rsidRPr="00691707">
        <w:rPr>
          <w:b/>
        </w:rPr>
        <w:t>Санитарно-эпидемиологическое заключение выдается при наличии документов, удостоверяющих личность, и полномочий лица, явившегося за получением санитарно-эпидемиологического заключения (доверенность на получение санитарно-эпидемиологического заключения, выписка из приказа о назначении на должность и т.д.)</w:t>
      </w:r>
    </w:p>
    <w:sectPr w:rsidR="0008579E" w:rsidRPr="00691707" w:rsidSect="0049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94BE0"/>
    <w:multiLevelType w:val="hybridMultilevel"/>
    <w:tmpl w:val="4C0025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A131049"/>
    <w:multiLevelType w:val="hybridMultilevel"/>
    <w:tmpl w:val="CFF6A79E"/>
    <w:lvl w:ilvl="0" w:tplc="04190005">
      <w:start w:val="1"/>
      <w:numFmt w:val="bullet"/>
      <w:lvlText w:val="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>
    <w:nsid w:val="64A311DE"/>
    <w:multiLevelType w:val="hybridMultilevel"/>
    <w:tmpl w:val="594C3706"/>
    <w:lvl w:ilvl="0" w:tplc="04190005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3">
    <w:nsid w:val="6CF538E2"/>
    <w:multiLevelType w:val="hybridMultilevel"/>
    <w:tmpl w:val="0D4A4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54F6E"/>
    <w:multiLevelType w:val="hybridMultilevel"/>
    <w:tmpl w:val="8F84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72B"/>
    <w:rsid w:val="00045217"/>
    <w:rsid w:val="0008579E"/>
    <w:rsid w:val="002A5C78"/>
    <w:rsid w:val="00300EB3"/>
    <w:rsid w:val="0034331B"/>
    <w:rsid w:val="003B44FB"/>
    <w:rsid w:val="003E7997"/>
    <w:rsid w:val="005022E5"/>
    <w:rsid w:val="00691707"/>
    <w:rsid w:val="00767ACE"/>
    <w:rsid w:val="00872031"/>
    <w:rsid w:val="00AB745E"/>
    <w:rsid w:val="00BE1A2A"/>
    <w:rsid w:val="00BF7F73"/>
    <w:rsid w:val="00C42850"/>
    <w:rsid w:val="00CF0E28"/>
    <w:rsid w:val="00D428C3"/>
    <w:rsid w:val="00F1672B"/>
    <w:rsid w:val="00F16FE2"/>
    <w:rsid w:val="00F22608"/>
    <w:rsid w:val="00FE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A2A"/>
    <w:rPr>
      <w:color w:val="005DB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2021-06-17T13:44:00Z</dcterms:created>
  <dcterms:modified xsi:type="dcterms:W3CDTF">2021-06-18T06:22:00Z</dcterms:modified>
</cp:coreProperties>
</file>